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РЕПУБЛИКА СРБИЈА</w:t>
      </w: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ОПШТИНА ВЕЛИКА ПЛАНА</w:t>
      </w: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ОПШТИНСКА УПРАВА</w:t>
      </w:r>
    </w:p>
    <w:p w:rsidR="004E63E1" w:rsidRPr="00092998" w:rsidRDefault="004E63E1" w:rsidP="004E63E1">
      <w:pPr>
        <w:pStyle w:val="NoSpacing"/>
        <w:jc w:val="center"/>
        <w:rPr>
          <w:rStyle w:val="Emphasis"/>
          <w:i w:val="0"/>
          <w:iCs w:val="0"/>
          <w:sz w:val="24"/>
          <w:szCs w:val="24"/>
        </w:rPr>
      </w:pPr>
      <w:r w:rsidRPr="000929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758FF4" wp14:editId="78206B57">
            <wp:extent cx="2933065" cy="2486660"/>
            <wp:effectExtent l="19050" t="0" r="635" b="0"/>
            <wp:docPr id="2" name="Picture 2" descr="velika-pla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ika-plana-grb-velik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48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ГОДИШЊИ ПЛАН</w:t>
      </w: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ИНСПЕКЦИЈСКОГ НАДЗОРА</w:t>
      </w:r>
    </w:p>
    <w:p w:rsidR="004E63E1" w:rsidRDefault="004E63E1" w:rsidP="004E63E1">
      <w:pPr>
        <w:pStyle w:val="NoSpacing"/>
        <w:jc w:val="center"/>
        <w:rPr>
          <w:rStyle w:val="Emphasis"/>
          <w:sz w:val="24"/>
          <w:szCs w:val="24"/>
        </w:rPr>
      </w:pPr>
      <w:r w:rsidRPr="00092998">
        <w:rPr>
          <w:rStyle w:val="Emphasis"/>
          <w:sz w:val="24"/>
          <w:szCs w:val="24"/>
        </w:rPr>
        <w:t>ЗА</w:t>
      </w:r>
      <w:r>
        <w:rPr>
          <w:rStyle w:val="Emphasis"/>
          <w:sz w:val="24"/>
          <w:szCs w:val="24"/>
        </w:rPr>
        <w:t xml:space="preserve"> 20</w:t>
      </w:r>
      <w:r>
        <w:rPr>
          <w:rStyle w:val="Emphasis"/>
          <w:sz w:val="24"/>
          <w:szCs w:val="24"/>
          <w:lang w:val="sr-Cyrl-RS"/>
        </w:rPr>
        <w:t>2</w:t>
      </w:r>
      <w:r w:rsidR="004A4C61">
        <w:rPr>
          <w:rStyle w:val="Emphasis"/>
          <w:sz w:val="24"/>
          <w:szCs w:val="24"/>
        </w:rPr>
        <w:t>5</w:t>
      </w:r>
      <w:r w:rsidRPr="00092998">
        <w:rPr>
          <w:rStyle w:val="Emphasis"/>
          <w:sz w:val="24"/>
          <w:szCs w:val="24"/>
        </w:rPr>
        <w:t>.ГОДИНУ</w:t>
      </w:r>
    </w:p>
    <w:p w:rsidR="00EF0716" w:rsidRPr="00EF0716" w:rsidRDefault="00EF0716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  <w:lang w:val="sr-Cyrl-RS"/>
        </w:rPr>
      </w:pPr>
      <w:r>
        <w:rPr>
          <w:rStyle w:val="Emphasis"/>
          <w:sz w:val="24"/>
          <w:szCs w:val="24"/>
          <w:lang w:val="sr-Cyrl-RS"/>
        </w:rPr>
        <w:t>ГРАЂЕВИНСКЕ ИНСПЕКЦИЈЕ</w:t>
      </w:r>
    </w:p>
    <w:p w:rsidR="004E63E1" w:rsidRPr="00092998" w:rsidRDefault="004E63E1" w:rsidP="004E63E1">
      <w:pPr>
        <w:pStyle w:val="NoSpacing"/>
        <w:jc w:val="center"/>
        <w:rPr>
          <w:rStyle w:val="Emphasis"/>
          <w:b/>
          <w:bCs/>
          <w:i w:val="0"/>
          <w:iCs w:val="0"/>
          <w:sz w:val="24"/>
          <w:szCs w:val="24"/>
        </w:rPr>
      </w:pPr>
      <w:r w:rsidRPr="00092998">
        <w:rPr>
          <w:rStyle w:val="Emphasis"/>
          <w:sz w:val="24"/>
          <w:szCs w:val="24"/>
        </w:rPr>
        <w:t>ОДЕЉЕЊА ЗА ИНСПЕКЦИЈСКЕ ПОСЛОВЕ</w:t>
      </w:r>
    </w:p>
    <w:p w:rsidR="004E63E1" w:rsidRPr="00092998" w:rsidRDefault="004E63E1" w:rsidP="004E63E1">
      <w:pPr>
        <w:ind w:firstLine="720"/>
        <w:jc w:val="center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center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center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</w:rPr>
      </w:pPr>
    </w:p>
    <w:p w:rsidR="004E63E1" w:rsidRPr="00092998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</w:rPr>
      </w:pPr>
    </w:p>
    <w:p w:rsidR="004E63E1" w:rsidRPr="004E63E1" w:rsidRDefault="004E63E1" w:rsidP="004E63E1">
      <w:pPr>
        <w:jc w:val="both"/>
        <w:rPr>
          <w:rStyle w:val="Emphasis"/>
          <w:i w:val="0"/>
          <w:iCs w:val="0"/>
          <w:sz w:val="24"/>
          <w:szCs w:val="24"/>
          <w:lang w:val="sr-Cyrl-RS"/>
        </w:rPr>
      </w:pPr>
      <w:r w:rsidRPr="00092998">
        <w:rPr>
          <w:rStyle w:val="Emphasis"/>
          <w:sz w:val="24"/>
          <w:szCs w:val="24"/>
          <w:lang w:val="sr-Cyrl-RS"/>
        </w:rPr>
        <w:t xml:space="preserve">                                                       </w:t>
      </w:r>
      <w:proofErr w:type="spellStart"/>
      <w:r w:rsidRPr="00092998">
        <w:rPr>
          <w:rStyle w:val="Emphasis"/>
          <w:sz w:val="24"/>
          <w:szCs w:val="24"/>
        </w:rPr>
        <w:t>Велика</w:t>
      </w:r>
      <w:proofErr w:type="spellEnd"/>
      <w:r w:rsidRPr="00092998">
        <w:rPr>
          <w:rStyle w:val="Emphasis"/>
          <w:sz w:val="24"/>
          <w:szCs w:val="24"/>
        </w:rPr>
        <w:t xml:space="preserve"> </w:t>
      </w:r>
      <w:proofErr w:type="spellStart"/>
      <w:r w:rsidRPr="00092998">
        <w:rPr>
          <w:rStyle w:val="Emphasis"/>
          <w:sz w:val="24"/>
          <w:szCs w:val="24"/>
        </w:rPr>
        <w:t>Плана</w:t>
      </w:r>
      <w:proofErr w:type="spellEnd"/>
      <w:proofErr w:type="gramStart"/>
      <w:r w:rsidRPr="00092998">
        <w:rPr>
          <w:rStyle w:val="Emphasis"/>
          <w:sz w:val="24"/>
          <w:szCs w:val="24"/>
        </w:rPr>
        <w:t xml:space="preserve">, </w:t>
      </w:r>
      <w:r w:rsidRPr="00092998">
        <w:rPr>
          <w:rStyle w:val="Emphasis"/>
          <w:sz w:val="24"/>
          <w:szCs w:val="24"/>
          <w:lang w:val="sr-Cyrl-RS"/>
        </w:rPr>
        <w:t xml:space="preserve"> </w:t>
      </w:r>
      <w:r w:rsidR="005764B1">
        <w:rPr>
          <w:rStyle w:val="Emphasis"/>
          <w:sz w:val="24"/>
          <w:szCs w:val="24"/>
          <w:lang w:val="sr-Cyrl-RS"/>
        </w:rPr>
        <w:t>децембар</w:t>
      </w:r>
      <w:proofErr w:type="gramEnd"/>
      <w:r>
        <w:rPr>
          <w:rStyle w:val="Emphasis"/>
          <w:sz w:val="24"/>
          <w:szCs w:val="24"/>
          <w:lang w:val="sr-Cyrl-RS"/>
        </w:rPr>
        <w:t xml:space="preserve"> </w:t>
      </w:r>
      <w:r w:rsidRPr="00092998">
        <w:rPr>
          <w:rStyle w:val="Emphasis"/>
          <w:sz w:val="24"/>
          <w:szCs w:val="24"/>
          <w:lang w:val="sr-Cyrl-RS"/>
        </w:rPr>
        <w:t xml:space="preserve"> </w:t>
      </w:r>
      <w:r>
        <w:rPr>
          <w:rStyle w:val="Emphasis"/>
          <w:sz w:val="24"/>
          <w:szCs w:val="24"/>
        </w:rPr>
        <w:t xml:space="preserve"> 20</w:t>
      </w:r>
      <w:r w:rsidR="005764B1">
        <w:rPr>
          <w:rStyle w:val="Emphasis"/>
          <w:sz w:val="24"/>
          <w:szCs w:val="24"/>
          <w:lang w:val="sr-Cyrl-RS"/>
        </w:rPr>
        <w:t>2</w:t>
      </w:r>
      <w:r w:rsidR="004A4C61">
        <w:rPr>
          <w:rStyle w:val="Emphasis"/>
          <w:sz w:val="24"/>
          <w:szCs w:val="24"/>
        </w:rPr>
        <w:t>4</w:t>
      </w:r>
    </w:p>
    <w:p w:rsidR="004E63E1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  <w:lang w:val="sr-Cyrl-RS"/>
        </w:rPr>
      </w:pPr>
    </w:p>
    <w:p w:rsidR="004E63E1" w:rsidRPr="004E63E1" w:rsidRDefault="004E63E1" w:rsidP="004E63E1">
      <w:pPr>
        <w:ind w:firstLine="720"/>
        <w:jc w:val="both"/>
        <w:rPr>
          <w:rStyle w:val="Emphasis"/>
          <w:i w:val="0"/>
          <w:iCs w:val="0"/>
          <w:sz w:val="24"/>
          <w:szCs w:val="24"/>
          <w:lang w:val="sr-Cyrl-RS"/>
        </w:rPr>
      </w:pPr>
    </w:p>
    <w:p w:rsidR="001056C2" w:rsidRPr="00E9451E" w:rsidRDefault="001056C2" w:rsidP="00105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51E">
        <w:rPr>
          <w:rFonts w:ascii="Times New Roman" w:hAnsi="Times New Roman" w:cs="Times New Roman"/>
          <w:b/>
          <w:sz w:val="28"/>
          <w:szCs w:val="28"/>
        </w:rPr>
        <w:lastRenderedPageBreak/>
        <w:t>ГОДИ</w:t>
      </w:r>
      <w:r w:rsidRPr="00E9451E">
        <w:rPr>
          <w:rFonts w:ascii="Times New Roman" w:hAnsi="Times New Roman" w:cs="Times New Roman"/>
          <w:b/>
          <w:sz w:val="28"/>
          <w:szCs w:val="28"/>
          <w:lang w:val="sr-Cyrl-CS"/>
        </w:rPr>
        <w:t>Ш</w:t>
      </w:r>
      <w:r w:rsidRPr="00E9451E">
        <w:rPr>
          <w:rFonts w:ascii="Times New Roman" w:hAnsi="Times New Roman" w:cs="Times New Roman"/>
          <w:b/>
          <w:sz w:val="28"/>
          <w:szCs w:val="28"/>
        </w:rPr>
        <w:t>ЊИ ПЛАН ИНСПЕКЦИЈСКОГ НАДЗОРА</w:t>
      </w:r>
    </w:p>
    <w:p w:rsidR="001056C2" w:rsidRPr="00E9451E" w:rsidRDefault="001056C2" w:rsidP="001056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  <w:r w:rsidRPr="00E9451E">
        <w:rPr>
          <w:rFonts w:ascii="Times New Roman" w:hAnsi="Times New Roman" w:cs="Times New Roman"/>
          <w:b/>
          <w:sz w:val="28"/>
          <w:szCs w:val="28"/>
          <w:u w:val="single"/>
        </w:rPr>
        <w:t>ГРАЂЕВИНСКЕ ИНСПЕКЦИЈЕ</w:t>
      </w:r>
    </w:p>
    <w:p w:rsidR="001056C2" w:rsidRDefault="001056C2" w:rsidP="001056C2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E9451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ОПШТИНСКЕ УПРАВЕ ОПШТИНЕ ВЕЛИКА ПЛАНА </w:t>
      </w:r>
    </w:p>
    <w:p w:rsidR="001056C2" w:rsidRPr="00E9451E" w:rsidRDefault="001056C2" w:rsidP="00105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51E">
        <w:rPr>
          <w:rFonts w:ascii="Times New Roman" w:hAnsi="Times New Roman" w:cs="Times New Roman"/>
          <w:b/>
          <w:sz w:val="28"/>
          <w:szCs w:val="28"/>
          <w:lang w:val="sr-Cyrl-CS"/>
        </w:rPr>
        <w:t>ЗА 20</w:t>
      </w:r>
      <w:r w:rsidR="004E63E1">
        <w:rPr>
          <w:rFonts w:ascii="Times New Roman" w:hAnsi="Times New Roman" w:cs="Times New Roman"/>
          <w:b/>
          <w:sz w:val="28"/>
          <w:szCs w:val="28"/>
          <w:lang w:val="sr-Cyrl-CS"/>
        </w:rPr>
        <w:t>2</w:t>
      </w:r>
      <w:r w:rsidR="004A4C6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E9451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. </w:t>
      </w:r>
      <w:r w:rsidRPr="00E9451E">
        <w:rPr>
          <w:rFonts w:ascii="Times New Roman" w:hAnsi="Times New Roman" w:cs="Times New Roman"/>
          <w:b/>
          <w:sz w:val="28"/>
          <w:szCs w:val="28"/>
        </w:rPr>
        <w:t>ГОДИНУ</w:t>
      </w: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98">
        <w:rPr>
          <w:rFonts w:ascii="Times New Roman" w:hAnsi="Times New Roman" w:cs="Times New Roman"/>
          <w:sz w:val="24"/>
          <w:szCs w:val="24"/>
        </w:rPr>
        <w:t>ОПШТИ ПОДАЦИ:</w:t>
      </w:r>
    </w:p>
    <w:p w:rsidR="001056C2" w:rsidRPr="00E9451E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jc w:val="both"/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92998">
        <w:rPr>
          <w:rFonts w:ascii="Times New Roman" w:hAnsi="Times New Roman" w:cs="Times New Roman"/>
          <w:sz w:val="24"/>
          <w:szCs w:val="24"/>
          <w:lang w:val="sr-Cyrl-RS"/>
        </w:rPr>
        <w:t>о је један</w:t>
      </w:r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092998">
        <w:rPr>
          <w:rFonts w:ascii="Times New Roman" w:hAnsi="Times New Roman" w:cs="Times New Roman"/>
          <w:sz w:val="24"/>
          <w:szCs w:val="24"/>
          <w:lang w:val="sr-Cyrl-RS"/>
        </w:rPr>
        <w:t xml:space="preserve"> и начелник Одељења за инспекцијске послове</w:t>
      </w:r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56C2" w:rsidRPr="00092998" w:rsidRDefault="001056C2" w:rsidP="001056C2">
      <w:pPr>
        <w:jc w:val="both"/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одредаба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објекте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вршењу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одобрење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почетак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пријављено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градилиште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обележено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одобрењу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главном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изведени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материјал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инсталације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уграђују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техничким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нормативима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нормама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предузео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суседних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околине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изграђен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недостаци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угрожавају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околине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књигу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употребна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;.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реконструкције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телефонске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усмене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писмене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предузима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уоченим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увиђаја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елементе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извршеног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увиђаја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сачињеног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терену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бесправни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затварању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градилишта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одредабе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Уредбу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Упутство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канцеларијском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унос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подношењу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кривичне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прекршајне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привредни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преступ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lastRenderedPageBreak/>
        <w:t>свих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списа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предатих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насталих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успоставља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шефовима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канцеларија;подноси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месечно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квартално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извештаје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посла;Обавља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налогу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Одјељења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>.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>ЦИЉЕВИ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нелегалних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одредби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норматива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грађевинарству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>;</w:t>
      </w:r>
    </w:p>
    <w:p w:rsidR="001056C2" w:rsidRPr="00E9451E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98">
        <w:rPr>
          <w:rFonts w:ascii="Times New Roman" w:hAnsi="Times New Roman" w:cs="Times New Roman"/>
          <w:sz w:val="24"/>
          <w:szCs w:val="24"/>
        </w:rPr>
        <w:t>СПРОВОЂЕЊЕ ИНСПЕКЦИЈСКИХ НАДЗОРА И СЛУЖБЕНИХ КОНТРОЛА</w:t>
      </w:r>
    </w:p>
    <w:p w:rsidR="001056C2" w:rsidRPr="00E9451E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спроводити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употребом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расположивих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људских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(</w:t>
      </w:r>
      <w:r w:rsidRPr="00092998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</w:t>
      </w:r>
      <w:proofErr w:type="spellEnd"/>
      <w:r w:rsidRPr="00092998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092998">
        <w:rPr>
          <w:rFonts w:ascii="Times New Roman" w:hAnsi="Times New Roman" w:cs="Times New Roman"/>
          <w:sz w:val="24"/>
          <w:szCs w:val="24"/>
          <w:lang w:val="sr-Cyrl-CS"/>
        </w:rPr>
        <w:t xml:space="preserve"> и начелник Одељења за инспекцијске послове</w:t>
      </w:r>
      <w:r w:rsidRPr="00092998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материјалних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делимична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легитимацији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опреми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законским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темељ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инспецтор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придржавати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релевантних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сачињавања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истих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РС)</w:t>
      </w:r>
    </w:p>
    <w:p w:rsidR="001056C2" w:rsidRPr="00106DC7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>ПЛАНИРАЊЕ ИНСПЕКЦИЈСКИХ НАДЗОРА И СЛУЖБЕНИХ КОНТРОЛА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Pr="00092998" w:rsidRDefault="001056C2" w:rsidP="001056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водило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отклањању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опасности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људи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обавезном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поступању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>ПРОПИСИ ПО КОЈИМА ПОСТУПА ГРАЂЕВИНСКА ИНСПЕКЦИЈА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1.Закон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2.Закон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озакоњењу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3.Закон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4.Закон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зграда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5.Кривични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законик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6.Закон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привредним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преступима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7.Закон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прекршајима</w:t>
      </w:r>
      <w:proofErr w:type="spellEnd"/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8.Правилници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9.Одлука о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мањим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монтажним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</w:p>
    <w:p w:rsidR="001056C2" w:rsidRPr="00106DC7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  <w:r w:rsidRPr="00092998">
        <w:rPr>
          <w:rFonts w:ascii="Times New Roman" w:hAnsi="Times New Roman" w:cs="Times New Roman"/>
          <w:sz w:val="24"/>
          <w:szCs w:val="24"/>
        </w:rPr>
        <w:t>ГОДИШЊИ ПЛАН РАДА ГРАЂЕВИНСКЕ ИНСПЕКЦИЈЕ ЗА 20</w:t>
      </w:r>
      <w:r w:rsidR="00EF071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A4C61">
        <w:rPr>
          <w:rFonts w:ascii="Times New Roman" w:hAnsi="Times New Roman" w:cs="Times New Roman"/>
          <w:sz w:val="24"/>
          <w:szCs w:val="24"/>
        </w:rPr>
        <w:t>5</w:t>
      </w:r>
      <w:r w:rsidRPr="00092998">
        <w:rPr>
          <w:rFonts w:ascii="Times New Roman" w:hAnsi="Times New Roman" w:cs="Times New Roman"/>
          <w:sz w:val="24"/>
          <w:szCs w:val="24"/>
        </w:rPr>
        <w:t>. ГОДИНУ</w:t>
      </w: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доба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временских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прилика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напретка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технологији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градилиштима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целе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зависи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чинилаца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дозволама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динамиком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обезбеђеним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финансијским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евентуалним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елементарним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непогодама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упапред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идентификовати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субјекти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>.</w:t>
      </w: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092998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Табеларни приказ активности грађевинске инспекције: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880"/>
        <w:gridCol w:w="2088"/>
      </w:tblGrid>
      <w:tr w:rsidR="001056C2" w:rsidRPr="00092998" w:rsidTr="00102564">
        <w:trPr>
          <w:trHeight w:val="1819"/>
        </w:trPr>
        <w:tc>
          <w:tcPr>
            <w:tcW w:w="3960" w:type="dxa"/>
          </w:tcPr>
          <w:p w:rsidR="001056C2" w:rsidRPr="00092998" w:rsidRDefault="001056C2" w:rsidP="00102564">
            <w:pPr>
              <w:ind w:left="18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процес</w:t>
            </w:r>
          </w:p>
          <w:p w:rsidR="001056C2" w:rsidRPr="00092998" w:rsidRDefault="001056C2" w:rsidP="00102564">
            <w:pPr>
              <w:ind w:left="594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6C2" w:rsidRPr="00092998" w:rsidRDefault="001056C2" w:rsidP="00102564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056C2" w:rsidRPr="00092998" w:rsidRDefault="001056C2" w:rsidP="00102564">
            <w:pPr>
              <w:ind w:left="189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Облик инспекцијског надзора</w:t>
            </w:r>
          </w:p>
          <w:p w:rsidR="001056C2" w:rsidRPr="00092998" w:rsidRDefault="001056C2" w:rsidP="00102564">
            <w:pPr>
              <w:tabs>
                <w:tab w:val="left" w:pos="1791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88" w:type="dxa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 инспекцијског </w:t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</w:p>
        </w:tc>
      </w:tr>
      <w:tr w:rsidR="001056C2" w:rsidRPr="00092998" w:rsidTr="00102564">
        <w:trPr>
          <w:trHeight w:val="1199"/>
        </w:trPr>
        <w:tc>
          <w:tcPr>
            <w:tcW w:w="3960" w:type="dxa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инспекцијског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добијању обавештења од надлежног  органа о пријави темеља</w:t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056C2" w:rsidRPr="00092998" w:rsidRDefault="001056C2" w:rsidP="00102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теренски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канцеларијски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редован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ванредан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допунски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C2" w:rsidRPr="00092998" w:rsidTr="00102564">
        <w:trPr>
          <w:trHeight w:val="1245"/>
        </w:trPr>
        <w:tc>
          <w:tcPr>
            <w:tcW w:w="3960" w:type="dxa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инспекцијског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добијању обавештења од надлежног  органа о завршетку објекта у конструктивном смислу</w:t>
            </w:r>
          </w:p>
        </w:tc>
        <w:tc>
          <w:tcPr>
            <w:tcW w:w="2880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теренски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канцеларијски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8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редован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ванредан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допунски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C2" w:rsidRPr="00092998" w:rsidTr="00102564">
        <w:trPr>
          <w:trHeight w:val="1479"/>
        </w:trPr>
        <w:tc>
          <w:tcPr>
            <w:tcW w:w="3960" w:type="dxa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инспекцијског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градилишта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теренски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канцеларијски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редован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ванредан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допунски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C2" w:rsidRPr="00092998" w:rsidTr="00EF0716">
        <w:trPr>
          <w:trHeight w:val="1970"/>
        </w:trPr>
        <w:tc>
          <w:tcPr>
            <w:tcW w:w="3960" w:type="dxa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Вршење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инспекцијског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пријавама</w:t>
            </w:r>
            <w:proofErr w:type="spellEnd"/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странака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теренски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канцеларијски</w:t>
            </w:r>
            <w:proofErr w:type="spellEnd"/>
          </w:p>
        </w:tc>
        <w:tc>
          <w:tcPr>
            <w:tcW w:w="2088" w:type="dxa"/>
            <w:shd w:val="clear" w:color="auto" w:fill="auto"/>
          </w:tcPr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редован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ванредан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2998">
              <w:rPr>
                <w:rFonts w:ascii="Times New Roman" w:hAnsi="Times New Roman" w:cs="Times New Roman"/>
                <w:sz w:val="24"/>
                <w:szCs w:val="24"/>
              </w:rPr>
              <w:t>допунски</w:t>
            </w:r>
            <w:proofErr w:type="spellEnd"/>
          </w:p>
          <w:p w:rsidR="001056C2" w:rsidRPr="00092998" w:rsidRDefault="001056C2" w:rsidP="00102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16" w:rsidRDefault="00EF0716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налаза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одговарајућа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поднети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>.</w:t>
      </w:r>
    </w:p>
    <w:p w:rsidR="001056C2" w:rsidRPr="00E9451E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98">
        <w:rPr>
          <w:rFonts w:ascii="Times New Roman" w:hAnsi="Times New Roman" w:cs="Times New Roman"/>
          <w:sz w:val="24"/>
          <w:szCs w:val="24"/>
        </w:rPr>
        <w:t>АКТИВНОСТИ ПРЕВЕНТИВНОГ ДЕЛОВАЊА</w:t>
      </w:r>
    </w:p>
    <w:p w:rsidR="001056C2" w:rsidRPr="00E9451E" w:rsidRDefault="001056C2" w:rsidP="001056C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инспектори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обавештавати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субјекте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указивати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субјектима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забрањене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штетне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опомињати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инспекцијског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надзора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потребу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отклањања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узрока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незаконитости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92998">
        <w:rPr>
          <w:rFonts w:ascii="Times New Roman" w:hAnsi="Times New Roman" w:cs="Times New Roman"/>
          <w:sz w:val="24"/>
          <w:szCs w:val="24"/>
        </w:rPr>
        <w:t>будућности</w:t>
      </w:r>
      <w:proofErr w:type="spellEnd"/>
      <w:r w:rsidRPr="00092998">
        <w:rPr>
          <w:rFonts w:ascii="Times New Roman" w:hAnsi="Times New Roman" w:cs="Times New Roman"/>
          <w:sz w:val="24"/>
          <w:szCs w:val="24"/>
        </w:rPr>
        <w:t>.</w:t>
      </w:r>
    </w:p>
    <w:p w:rsidR="001056C2" w:rsidRPr="00E9451E" w:rsidRDefault="001056C2" w:rsidP="001056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056C2" w:rsidRPr="00092998" w:rsidRDefault="001056C2" w:rsidP="001056C2">
      <w:pPr>
        <w:pStyle w:val="Heading3"/>
        <w:ind w:left="0"/>
        <w:jc w:val="both"/>
        <w:rPr>
          <w:b w:val="0"/>
          <w:sz w:val="24"/>
          <w:szCs w:val="24"/>
        </w:rPr>
      </w:pPr>
      <w:r w:rsidRPr="00092998">
        <w:rPr>
          <w:b w:val="0"/>
          <w:sz w:val="24"/>
          <w:szCs w:val="24"/>
        </w:rPr>
        <w:t>ПРОЦЕНА РИЗИКА</w:t>
      </w:r>
    </w:p>
    <w:p w:rsidR="001056C2" w:rsidRDefault="001056C2" w:rsidP="001056C2">
      <w:pPr>
        <w:pStyle w:val="BodyText"/>
        <w:spacing w:before="8"/>
        <w:jc w:val="both"/>
        <w:rPr>
          <w:b/>
          <w:sz w:val="24"/>
          <w:szCs w:val="24"/>
          <w:lang w:val="sr-Cyrl-RS"/>
        </w:rPr>
      </w:pPr>
    </w:p>
    <w:p w:rsidR="001056C2" w:rsidRPr="00E9451E" w:rsidRDefault="001056C2" w:rsidP="001056C2">
      <w:pPr>
        <w:pStyle w:val="BodyText"/>
        <w:spacing w:before="8"/>
        <w:jc w:val="both"/>
        <w:rPr>
          <w:b/>
          <w:sz w:val="24"/>
          <w:szCs w:val="24"/>
          <w:lang w:val="sr-Cyrl-RS"/>
        </w:rPr>
      </w:pPr>
    </w:p>
    <w:p w:rsidR="001056C2" w:rsidRPr="00092998" w:rsidRDefault="001056C2" w:rsidP="001056C2">
      <w:pPr>
        <w:pStyle w:val="BodyText"/>
        <w:spacing w:line="244" w:lineRule="auto"/>
        <w:ind w:right="60"/>
        <w:jc w:val="both"/>
        <w:rPr>
          <w:sz w:val="24"/>
          <w:szCs w:val="24"/>
        </w:rPr>
      </w:pPr>
      <w:proofErr w:type="spellStart"/>
      <w:r w:rsidRPr="00092998">
        <w:rPr>
          <w:sz w:val="24"/>
          <w:szCs w:val="24"/>
        </w:rPr>
        <w:t>Процена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ризика</w:t>
      </w:r>
      <w:proofErr w:type="spellEnd"/>
      <w:r w:rsidRPr="00092998">
        <w:rPr>
          <w:sz w:val="24"/>
          <w:szCs w:val="24"/>
        </w:rPr>
        <w:t xml:space="preserve"> у </w:t>
      </w:r>
      <w:proofErr w:type="spellStart"/>
      <w:r w:rsidRPr="00092998">
        <w:rPr>
          <w:sz w:val="24"/>
          <w:szCs w:val="24"/>
        </w:rPr>
        <w:t>Годишњем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плану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инспекцијског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надзора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за</w:t>
      </w:r>
      <w:proofErr w:type="spellEnd"/>
      <w:r w:rsidRPr="00092998">
        <w:rPr>
          <w:sz w:val="24"/>
          <w:szCs w:val="24"/>
        </w:rPr>
        <w:t xml:space="preserve"> 20</w:t>
      </w:r>
      <w:r w:rsidR="00EC0A85">
        <w:rPr>
          <w:sz w:val="24"/>
          <w:szCs w:val="24"/>
          <w:lang w:val="sr-Cyrl-RS"/>
        </w:rPr>
        <w:t>2</w:t>
      </w:r>
      <w:r w:rsidR="004A4C6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годину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г</w:t>
      </w:r>
      <w:proofErr w:type="spellStart"/>
      <w:r w:rsidRPr="00092998">
        <w:rPr>
          <w:sz w:val="24"/>
          <w:szCs w:val="24"/>
        </w:rPr>
        <w:t>рупе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за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грађевинску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инспекцију</w:t>
      </w:r>
      <w:proofErr w:type="spellEnd"/>
      <w:r w:rsidRPr="00092998">
        <w:rPr>
          <w:sz w:val="24"/>
          <w:szCs w:val="24"/>
        </w:rPr>
        <w:t xml:space="preserve">, </w:t>
      </w:r>
      <w:proofErr w:type="spellStart"/>
      <w:r w:rsidRPr="00092998">
        <w:rPr>
          <w:sz w:val="24"/>
          <w:szCs w:val="24"/>
        </w:rPr>
        <w:t>вршена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је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на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основу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инспекцијског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надзора</w:t>
      </w:r>
      <w:proofErr w:type="spellEnd"/>
      <w:r w:rsidRPr="00092998">
        <w:rPr>
          <w:sz w:val="24"/>
          <w:szCs w:val="24"/>
        </w:rPr>
        <w:t xml:space="preserve"> у  </w:t>
      </w:r>
      <w:proofErr w:type="spellStart"/>
      <w:r w:rsidRPr="00092998">
        <w:rPr>
          <w:sz w:val="24"/>
          <w:szCs w:val="24"/>
        </w:rPr>
        <w:t>наведеним</w:t>
      </w:r>
      <w:proofErr w:type="spellEnd"/>
      <w:r w:rsidRPr="00092998">
        <w:rPr>
          <w:sz w:val="24"/>
          <w:szCs w:val="24"/>
        </w:rPr>
        <w:t xml:space="preserve">  </w:t>
      </w:r>
      <w:proofErr w:type="spellStart"/>
      <w:r w:rsidRPr="00092998">
        <w:rPr>
          <w:sz w:val="24"/>
          <w:szCs w:val="24"/>
        </w:rPr>
        <w:t>областима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односно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на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основу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анализе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стања</w:t>
      </w:r>
      <w:proofErr w:type="spellEnd"/>
      <w:r w:rsidRPr="00092998">
        <w:rPr>
          <w:sz w:val="24"/>
          <w:szCs w:val="24"/>
        </w:rPr>
        <w:t xml:space="preserve"> у </w:t>
      </w:r>
      <w:proofErr w:type="spellStart"/>
      <w:r w:rsidRPr="00092998">
        <w:rPr>
          <w:sz w:val="24"/>
          <w:szCs w:val="24"/>
        </w:rPr>
        <w:t>досадашњем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дугогодишњем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вршењу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инспекцијског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надзора</w:t>
      </w:r>
      <w:proofErr w:type="spellEnd"/>
      <w:r w:rsidRPr="00092998">
        <w:rPr>
          <w:sz w:val="24"/>
          <w:szCs w:val="24"/>
        </w:rPr>
        <w:t xml:space="preserve">, </w:t>
      </w:r>
      <w:proofErr w:type="spellStart"/>
      <w:r w:rsidRPr="00092998">
        <w:rPr>
          <w:sz w:val="24"/>
          <w:szCs w:val="24"/>
        </w:rPr>
        <w:t>на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основу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информација</w:t>
      </w:r>
      <w:proofErr w:type="spellEnd"/>
      <w:r w:rsidRPr="00092998">
        <w:rPr>
          <w:sz w:val="24"/>
          <w:szCs w:val="24"/>
        </w:rPr>
        <w:t xml:space="preserve"> и </w:t>
      </w:r>
      <w:proofErr w:type="spellStart"/>
      <w:r w:rsidRPr="00092998">
        <w:rPr>
          <w:sz w:val="24"/>
          <w:szCs w:val="24"/>
        </w:rPr>
        <w:t>добијених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података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од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других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инспекција</w:t>
      </w:r>
      <w:proofErr w:type="spellEnd"/>
      <w:r w:rsidRPr="00092998">
        <w:rPr>
          <w:sz w:val="24"/>
          <w:szCs w:val="24"/>
        </w:rPr>
        <w:t xml:space="preserve">, </w:t>
      </w:r>
      <w:proofErr w:type="spellStart"/>
      <w:r w:rsidRPr="00092998">
        <w:rPr>
          <w:sz w:val="24"/>
          <w:szCs w:val="24"/>
        </w:rPr>
        <w:t>овлашћених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органа</w:t>
      </w:r>
      <w:proofErr w:type="spellEnd"/>
      <w:r w:rsidRPr="00092998">
        <w:rPr>
          <w:sz w:val="24"/>
          <w:szCs w:val="24"/>
        </w:rPr>
        <w:t xml:space="preserve"> и </w:t>
      </w:r>
      <w:proofErr w:type="spellStart"/>
      <w:r w:rsidRPr="00092998">
        <w:rPr>
          <w:sz w:val="24"/>
          <w:szCs w:val="24"/>
        </w:rPr>
        <w:t>организација</w:t>
      </w:r>
      <w:proofErr w:type="spellEnd"/>
      <w:r w:rsidRPr="00092998">
        <w:rPr>
          <w:sz w:val="24"/>
          <w:szCs w:val="24"/>
        </w:rPr>
        <w:t xml:space="preserve">, </w:t>
      </w:r>
      <w:proofErr w:type="spellStart"/>
      <w:r w:rsidRPr="00092998">
        <w:rPr>
          <w:sz w:val="24"/>
          <w:szCs w:val="24"/>
        </w:rPr>
        <w:t>као</w:t>
      </w:r>
      <w:proofErr w:type="spellEnd"/>
      <w:r w:rsidRPr="00092998">
        <w:rPr>
          <w:sz w:val="24"/>
          <w:szCs w:val="24"/>
        </w:rPr>
        <w:t xml:space="preserve"> и </w:t>
      </w:r>
      <w:proofErr w:type="spellStart"/>
      <w:r w:rsidRPr="00092998">
        <w:rPr>
          <w:sz w:val="24"/>
          <w:szCs w:val="24"/>
        </w:rPr>
        <w:t>наоснову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обрађених</w:t>
      </w:r>
      <w:proofErr w:type="spellEnd"/>
      <w:r w:rsidRPr="00092998">
        <w:rPr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контролних</w:t>
      </w:r>
      <w:proofErr w:type="spellEnd"/>
      <w:r w:rsidRPr="00092998">
        <w:rPr>
          <w:spacing w:val="23"/>
          <w:sz w:val="24"/>
          <w:szCs w:val="24"/>
        </w:rPr>
        <w:t xml:space="preserve"> </w:t>
      </w:r>
      <w:proofErr w:type="spellStart"/>
      <w:r w:rsidRPr="00092998">
        <w:rPr>
          <w:sz w:val="24"/>
          <w:szCs w:val="24"/>
        </w:rPr>
        <w:t>листа</w:t>
      </w:r>
      <w:proofErr w:type="spellEnd"/>
      <w:r w:rsidRPr="00092998">
        <w:rPr>
          <w:sz w:val="24"/>
          <w:szCs w:val="24"/>
        </w:rPr>
        <w:t>.</w:t>
      </w:r>
    </w:p>
    <w:p w:rsidR="001056C2" w:rsidRPr="00092998" w:rsidRDefault="001056C2" w:rsidP="001056C2">
      <w:pPr>
        <w:pStyle w:val="BodyText"/>
        <w:jc w:val="both"/>
        <w:rPr>
          <w:sz w:val="24"/>
          <w:szCs w:val="24"/>
          <w:lang w:val="sr-Cyrl-RS"/>
        </w:rPr>
      </w:pPr>
    </w:p>
    <w:p w:rsidR="001056C2" w:rsidRPr="00092998" w:rsidRDefault="001056C2" w:rsidP="001056C2">
      <w:pPr>
        <w:pStyle w:val="BodyText"/>
        <w:jc w:val="both"/>
        <w:rPr>
          <w:sz w:val="24"/>
          <w:szCs w:val="24"/>
        </w:rPr>
      </w:pPr>
    </w:p>
    <w:tbl>
      <w:tblPr>
        <w:tblW w:w="0" w:type="auto"/>
        <w:tblInd w:w="8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925"/>
        <w:gridCol w:w="5326"/>
      </w:tblGrid>
      <w:tr w:rsidR="001056C2" w:rsidRPr="00092998" w:rsidTr="00102564">
        <w:trPr>
          <w:trHeight w:val="271"/>
        </w:trPr>
        <w:tc>
          <w:tcPr>
            <w:tcW w:w="1975" w:type="dxa"/>
          </w:tcPr>
          <w:p w:rsidR="001056C2" w:rsidRPr="00092998" w:rsidRDefault="001056C2" w:rsidP="00102564">
            <w:pPr>
              <w:pStyle w:val="TableParagraph"/>
              <w:spacing w:before="1" w:line="25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FF0000"/>
                <w:sz w:val="24"/>
                <w:szCs w:val="24"/>
              </w:rPr>
              <w:t>Критичан</w:t>
            </w:r>
            <w:proofErr w:type="spellEnd"/>
            <w:r w:rsidRPr="00092998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FF0000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1925" w:type="dxa"/>
            <w:shd w:val="clear" w:color="auto" w:fill="FF0000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1056C2" w:rsidRPr="00092998" w:rsidTr="00102564">
        <w:trPr>
          <w:trHeight w:val="1082"/>
        </w:trPr>
        <w:tc>
          <w:tcPr>
            <w:tcW w:w="1975" w:type="dxa"/>
          </w:tcPr>
          <w:p w:rsidR="001056C2" w:rsidRPr="00092998" w:rsidRDefault="001056C2" w:rsidP="00102564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:rsidR="001056C2" w:rsidRPr="00092998" w:rsidRDefault="001056C2" w:rsidP="0010256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Висок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1925" w:type="dxa"/>
            <w:shd w:val="clear" w:color="auto" w:fill="00B0F0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</w:tcPr>
          <w:p w:rsidR="001056C2" w:rsidRPr="00092998" w:rsidRDefault="001056C2" w:rsidP="00102564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  <w:tab w:val="left" w:pos="807"/>
              </w:tabs>
              <w:spacing w:before="1" w:line="244" w:lineRule="auto"/>
              <w:ind w:left="0" w:right="101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Грађење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објеката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и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извођење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радова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без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грађевинске</w:t>
            </w:r>
            <w:proofErr w:type="spellEnd"/>
            <w:r w:rsidRPr="00092998">
              <w:rPr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F0"/>
                <w:sz w:val="24"/>
                <w:szCs w:val="24"/>
              </w:rPr>
              <w:t>дозволе</w:t>
            </w:r>
            <w:proofErr w:type="spellEnd"/>
          </w:p>
        </w:tc>
      </w:tr>
      <w:tr w:rsidR="001056C2" w:rsidRPr="00092998" w:rsidTr="00102564">
        <w:trPr>
          <w:trHeight w:val="806"/>
        </w:trPr>
        <w:tc>
          <w:tcPr>
            <w:tcW w:w="1975" w:type="dxa"/>
          </w:tcPr>
          <w:p w:rsidR="001056C2" w:rsidRPr="00092998" w:rsidRDefault="001056C2" w:rsidP="00102564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:rsidR="001056C2" w:rsidRPr="00092998" w:rsidRDefault="001056C2" w:rsidP="00102564">
            <w:pPr>
              <w:pStyle w:val="TableParagraph"/>
              <w:spacing w:before="1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Средњи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1925" w:type="dxa"/>
            <w:shd w:val="clear" w:color="auto" w:fill="00B04F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bottom w:val="single" w:sz="4" w:space="0" w:color="000000"/>
            </w:tcBorders>
          </w:tcPr>
          <w:p w:rsidR="001056C2" w:rsidRPr="00092998" w:rsidRDefault="001056C2" w:rsidP="00102564">
            <w:pPr>
              <w:pStyle w:val="TableParagraph"/>
              <w:numPr>
                <w:ilvl w:val="0"/>
                <w:numId w:val="3"/>
              </w:numPr>
              <w:tabs>
                <w:tab w:val="left" w:pos="807"/>
              </w:tabs>
              <w:spacing w:before="4" w:line="268" w:lineRule="exact"/>
              <w:ind w:left="0" w:right="98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Грађење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објеката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и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извођење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радова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без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решења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којим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се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одобрава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извођење</w:t>
            </w:r>
            <w:proofErr w:type="spellEnd"/>
            <w:r w:rsidRPr="00092998">
              <w:rPr>
                <w:b/>
                <w:color w:val="00B04F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00B04F"/>
                <w:sz w:val="24"/>
                <w:szCs w:val="24"/>
              </w:rPr>
              <w:t>радова</w:t>
            </w:r>
            <w:proofErr w:type="spellEnd"/>
          </w:p>
        </w:tc>
      </w:tr>
      <w:tr w:rsidR="001056C2" w:rsidRPr="00092998" w:rsidTr="00102564">
        <w:trPr>
          <w:trHeight w:val="264"/>
        </w:trPr>
        <w:tc>
          <w:tcPr>
            <w:tcW w:w="1975" w:type="dxa"/>
          </w:tcPr>
          <w:p w:rsidR="001056C2" w:rsidRPr="00092998" w:rsidRDefault="001056C2" w:rsidP="00102564">
            <w:pPr>
              <w:pStyle w:val="TableParagraph"/>
              <w:spacing w:line="244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FFC000"/>
                <w:sz w:val="24"/>
                <w:szCs w:val="24"/>
              </w:rPr>
              <w:t>Низак</w:t>
            </w:r>
            <w:proofErr w:type="spellEnd"/>
            <w:r w:rsidRPr="00092998">
              <w:rPr>
                <w:b/>
                <w:color w:val="FFC00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FFC000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1925" w:type="dxa"/>
            <w:shd w:val="clear" w:color="auto" w:fill="FFFF00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single" w:sz="4" w:space="0" w:color="000000"/>
            </w:tcBorders>
          </w:tcPr>
          <w:p w:rsidR="001056C2" w:rsidRPr="00092998" w:rsidRDefault="001056C2" w:rsidP="00102564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spacing w:line="244" w:lineRule="exact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Рушење</w:t>
            </w:r>
            <w:proofErr w:type="spellEnd"/>
            <w:r w:rsidRPr="00092998">
              <w:rPr>
                <w:b/>
                <w:color w:val="9A56CD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објеката</w:t>
            </w:r>
            <w:proofErr w:type="spellEnd"/>
            <w:r w:rsidRPr="00092998">
              <w:rPr>
                <w:b/>
                <w:color w:val="9A56CD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без</w:t>
            </w:r>
            <w:proofErr w:type="spellEnd"/>
            <w:r w:rsidRPr="00092998">
              <w:rPr>
                <w:b/>
                <w:color w:val="9A56CD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дозволе</w:t>
            </w:r>
            <w:proofErr w:type="spellEnd"/>
            <w:r w:rsidRPr="00092998">
              <w:rPr>
                <w:b/>
                <w:color w:val="9A56CD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за</w:t>
            </w:r>
            <w:proofErr w:type="spellEnd"/>
            <w:r w:rsidRPr="00092998">
              <w:rPr>
                <w:b/>
                <w:color w:val="9A56CD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рушење</w:t>
            </w:r>
            <w:proofErr w:type="spellEnd"/>
          </w:p>
        </w:tc>
      </w:tr>
      <w:tr w:rsidR="001056C2" w:rsidRPr="00092998" w:rsidTr="00102564">
        <w:trPr>
          <w:trHeight w:val="273"/>
        </w:trPr>
        <w:tc>
          <w:tcPr>
            <w:tcW w:w="1975" w:type="dxa"/>
          </w:tcPr>
          <w:p w:rsidR="001056C2" w:rsidRPr="00092998" w:rsidRDefault="001056C2" w:rsidP="00102564">
            <w:pPr>
              <w:pStyle w:val="TableParagraph"/>
              <w:spacing w:before="1" w:line="252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6F2FA0"/>
                <w:sz w:val="24"/>
                <w:szCs w:val="24"/>
              </w:rPr>
              <w:t>Незнатан</w:t>
            </w:r>
            <w:proofErr w:type="spellEnd"/>
            <w:r w:rsidRPr="00092998">
              <w:rPr>
                <w:b/>
                <w:color w:val="6F2FA0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6F2FA0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1925" w:type="dxa"/>
            <w:shd w:val="clear" w:color="auto" w:fill="9A56CD"/>
          </w:tcPr>
          <w:p w:rsidR="001056C2" w:rsidRPr="00092998" w:rsidRDefault="001056C2" w:rsidP="001025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326" w:type="dxa"/>
          </w:tcPr>
          <w:p w:rsidR="001056C2" w:rsidRPr="00092998" w:rsidRDefault="001056C2" w:rsidP="00102564">
            <w:pPr>
              <w:pStyle w:val="TableParagraph"/>
              <w:numPr>
                <w:ilvl w:val="0"/>
                <w:numId w:val="1"/>
              </w:numPr>
              <w:tabs>
                <w:tab w:val="left" w:pos="806"/>
                <w:tab w:val="left" w:pos="807"/>
              </w:tabs>
              <w:spacing w:before="1" w:line="252" w:lineRule="exact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Одржавање</w:t>
            </w:r>
            <w:proofErr w:type="spellEnd"/>
            <w:r w:rsidRPr="00092998">
              <w:rPr>
                <w:b/>
                <w:color w:val="9A56CD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2998">
              <w:rPr>
                <w:b/>
                <w:color w:val="9A56CD"/>
                <w:sz w:val="24"/>
                <w:szCs w:val="24"/>
              </w:rPr>
              <w:t>објеката</w:t>
            </w:r>
            <w:proofErr w:type="spellEnd"/>
          </w:p>
        </w:tc>
      </w:tr>
    </w:tbl>
    <w:p w:rsidR="001056C2" w:rsidRPr="00092998" w:rsidRDefault="001056C2" w:rsidP="001056C2">
      <w:pPr>
        <w:jc w:val="both"/>
        <w:rPr>
          <w:rStyle w:val="Emphasis"/>
          <w:i w:val="0"/>
          <w:iCs w:val="0"/>
          <w:sz w:val="24"/>
          <w:szCs w:val="24"/>
          <w:lang w:val="sr-Cyrl-RS"/>
        </w:rPr>
      </w:pPr>
    </w:p>
    <w:p w:rsidR="001056C2" w:rsidRPr="00092998" w:rsidRDefault="00EF0716" w:rsidP="001056C2">
      <w:pPr>
        <w:jc w:val="both"/>
        <w:rPr>
          <w:rStyle w:val="Emphasis"/>
          <w:i w:val="0"/>
          <w:iCs w:val="0"/>
          <w:sz w:val="24"/>
          <w:szCs w:val="24"/>
          <w:lang w:val="sr-Cyrl-RS"/>
        </w:rPr>
      </w:pPr>
      <w:r>
        <w:rPr>
          <w:rStyle w:val="Emphasis"/>
          <w:sz w:val="24"/>
          <w:szCs w:val="24"/>
          <w:lang w:val="sr-Cyrl-RS"/>
        </w:rPr>
        <w:t>НАЧЕЛНИК ОДЕЉЕЊА</w:t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  <w:t>ГРАЂЕВИНСКИ ИНСПЕКТОР</w:t>
      </w:r>
    </w:p>
    <w:p w:rsidR="001056C2" w:rsidRPr="00092998" w:rsidRDefault="00EF0716" w:rsidP="001056C2">
      <w:pPr>
        <w:jc w:val="both"/>
        <w:rPr>
          <w:rStyle w:val="Emphasis"/>
          <w:i w:val="0"/>
          <w:iCs w:val="0"/>
          <w:sz w:val="24"/>
          <w:szCs w:val="24"/>
          <w:lang w:val="sr-Cyrl-RS"/>
        </w:rPr>
      </w:pPr>
      <w:r>
        <w:rPr>
          <w:rStyle w:val="Emphasis"/>
          <w:sz w:val="24"/>
          <w:szCs w:val="24"/>
          <w:lang w:val="sr-Cyrl-RS"/>
        </w:rPr>
        <w:t>Љиљана Ђорђевић , диг</w:t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  <w:t>Валентина Бојковић, диг.</w:t>
      </w:r>
    </w:p>
    <w:p w:rsidR="001056C2" w:rsidRPr="00092998" w:rsidRDefault="00EF0716" w:rsidP="001056C2">
      <w:pPr>
        <w:jc w:val="both"/>
        <w:rPr>
          <w:rStyle w:val="Emphasis"/>
          <w:i w:val="0"/>
          <w:iCs w:val="0"/>
          <w:sz w:val="24"/>
          <w:szCs w:val="24"/>
          <w:lang w:val="sr-Cyrl-RS"/>
        </w:rPr>
      </w:pPr>
      <w:r w:rsidRPr="00092998">
        <w:rPr>
          <w:rStyle w:val="Emphasis"/>
          <w:sz w:val="24"/>
          <w:szCs w:val="24"/>
          <w:lang w:val="sr-Cyrl-RS"/>
        </w:rPr>
        <w:t>_______________________</w:t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</w:r>
      <w:r w:rsidR="001056C2" w:rsidRPr="00092998">
        <w:rPr>
          <w:rStyle w:val="Emphasis"/>
          <w:sz w:val="24"/>
          <w:szCs w:val="24"/>
          <w:lang w:val="sr-Cyrl-RS"/>
        </w:rPr>
        <w:tab/>
        <w:t>_______________________</w:t>
      </w:r>
    </w:p>
    <w:sectPr w:rsidR="001056C2" w:rsidRPr="00092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ABD"/>
    <w:multiLevelType w:val="hybridMultilevel"/>
    <w:tmpl w:val="E564EFDE"/>
    <w:lvl w:ilvl="0" w:tplc="9A22B5B2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EA4C0FE4">
      <w:numFmt w:val="bullet"/>
      <w:lvlText w:val="•"/>
      <w:lvlJc w:val="left"/>
      <w:pPr>
        <w:ind w:left="1252" w:hanging="351"/>
      </w:pPr>
      <w:rPr>
        <w:rFonts w:hint="default"/>
      </w:rPr>
    </w:lvl>
    <w:lvl w:ilvl="2" w:tplc="1444B580">
      <w:numFmt w:val="bullet"/>
      <w:lvlText w:val="•"/>
      <w:lvlJc w:val="left"/>
      <w:pPr>
        <w:ind w:left="1704" w:hanging="351"/>
      </w:pPr>
      <w:rPr>
        <w:rFonts w:hint="default"/>
      </w:rPr>
    </w:lvl>
    <w:lvl w:ilvl="3" w:tplc="9C90E3AA">
      <w:numFmt w:val="bullet"/>
      <w:lvlText w:val="•"/>
      <w:lvlJc w:val="left"/>
      <w:pPr>
        <w:ind w:left="2156" w:hanging="351"/>
      </w:pPr>
      <w:rPr>
        <w:rFonts w:hint="default"/>
      </w:rPr>
    </w:lvl>
    <w:lvl w:ilvl="4" w:tplc="6DC806F6">
      <w:numFmt w:val="bullet"/>
      <w:lvlText w:val="•"/>
      <w:lvlJc w:val="left"/>
      <w:pPr>
        <w:ind w:left="2608" w:hanging="351"/>
      </w:pPr>
      <w:rPr>
        <w:rFonts w:hint="default"/>
      </w:rPr>
    </w:lvl>
    <w:lvl w:ilvl="5" w:tplc="8320C580">
      <w:numFmt w:val="bullet"/>
      <w:lvlText w:val="•"/>
      <w:lvlJc w:val="left"/>
      <w:pPr>
        <w:ind w:left="3060" w:hanging="351"/>
      </w:pPr>
      <w:rPr>
        <w:rFonts w:hint="default"/>
      </w:rPr>
    </w:lvl>
    <w:lvl w:ilvl="6" w:tplc="793C99DC">
      <w:numFmt w:val="bullet"/>
      <w:lvlText w:val="•"/>
      <w:lvlJc w:val="left"/>
      <w:pPr>
        <w:ind w:left="3512" w:hanging="351"/>
      </w:pPr>
      <w:rPr>
        <w:rFonts w:hint="default"/>
      </w:rPr>
    </w:lvl>
    <w:lvl w:ilvl="7" w:tplc="0832A70A">
      <w:numFmt w:val="bullet"/>
      <w:lvlText w:val="•"/>
      <w:lvlJc w:val="left"/>
      <w:pPr>
        <w:ind w:left="3964" w:hanging="351"/>
      </w:pPr>
      <w:rPr>
        <w:rFonts w:hint="default"/>
      </w:rPr>
    </w:lvl>
    <w:lvl w:ilvl="8" w:tplc="C3261EE8">
      <w:numFmt w:val="bullet"/>
      <w:lvlText w:val="•"/>
      <w:lvlJc w:val="left"/>
      <w:pPr>
        <w:ind w:left="4416" w:hanging="351"/>
      </w:pPr>
      <w:rPr>
        <w:rFonts w:hint="default"/>
      </w:rPr>
    </w:lvl>
  </w:abstractNum>
  <w:abstractNum w:abstractNumId="1">
    <w:nsid w:val="0BA13E4B"/>
    <w:multiLevelType w:val="hybridMultilevel"/>
    <w:tmpl w:val="2A208DF0"/>
    <w:lvl w:ilvl="0" w:tplc="9564CC26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89E0010C">
      <w:numFmt w:val="bullet"/>
      <w:lvlText w:val="•"/>
      <w:lvlJc w:val="left"/>
      <w:pPr>
        <w:ind w:left="1252" w:hanging="351"/>
      </w:pPr>
      <w:rPr>
        <w:rFonts w:hint="default"/>
      </w:rPr>
    </w:lvl>
    <w:lvl w:ilvl="2" w:tplc="727803F6">
      <w:numFmt w:val="bullet"/>
      <w:lvlText w:val="•"/>
      <w:lvlJc w:val="left"/>
      <w:pPr>
        <w:ind w:left="1704" w:hanging="351"/>
      </w:pPr>
      <w:rPr>
        <w:rFonts w:hint="default"/>
      </w:rPr>
    </w:lvl>
    <w:lvl w:ilvl="3" w:tplc="4128F90A">
      <w:numFmt w:val="bullet"/>
      <w:lvlText w:val="•"/>
      <w:lvlJc w:val="left"/>
      <w:pPr>
        <w:ind w:left="2156" w:hanging="351"/>
      </w:pPr>
      <w:rPr>
        <w:rFonts w:hint="default"/>
      </w:rPr>
    </w:lvl>
    <w:lvl w:ilvl="4" w:tplc="98E4E036">
      <w:numFmt w:val="bullet"/>
      <w:lvlText w:val="•"/>
      <w:lvlJc w:val="left"/>
      <w:pPr>
        <w:ind w:left="2608" w:hanging="351"/>
      </w:pPr>
      <w:rPr>
        <w:rFonts w:hint="default"/>
      </w:rPr>
    </w:lvl>
    <w:lvl w:ilvl="5" w:tplc="3BAA66DA">
      <w:numFmt w:val="bullet"/>
      <w:lvlText w:val="•"/>
      <w:lvlJc w:val="left"/>
      <w:pPr>
        <w:ind w:left="3060" w:hanging="351"/>
      </w:pPr>
      <w:rPr>
        <w:rFonts w:hint="default"/>
      </w:rPr>
    </w:lvl>
    <w:lvl w:ilvl="6" w:tplc="166C97F2">
      <w:numFmt w:val="bullet"/>
      <w:lvlText w:val="•"/>
      <w:lvlJc w:val="left"/>
      <w:pPr>
        <w:ind w:left="3512" w:hanging="351"/>
      </w:pPr>
      <w:rPr>
        <w:rFonts w:hint="default"/>
      </w:rPr>
    </w:lvl>
    <w:lvl w:ilvl="7" w:tplc="B66CE888">
      <w:numFmt w:val="bullet"/>
      <w:lvlText w:val="•"/>
      <w:lvlJc w:val="left"/>
      <w:pPr>
        <w:ind w:left="3964" w:hanging="351"/>
      </w:pPr>
      <w:rPr>
        <w:rFonts w:hint="default"/>
      </w:rPr>
    </w:lvl>
    <w:lvl w:ilvl="8" w:tplc="2C5C26FE">
      <w:numFmt w:val="bullet"/>
      <w:lvlText w:val="•"/>
      <w:lvlJc w:val="left"/>
      <w:pPr>
        <w:ind w:left="4416" w:hanging="351"/>
      </w:pPr>
      <w:rPr>
        <w:rFonts w:hint="default"/>
      </w:rPr>
    </w:lvl>
  </w:abstractNum>
  <w:abstractNum w:abstractNumId="2">
    <w:nsid w:val="3617596C"/>
    <w:multiLevelType w:val="hybridMultilevel"/>
    <w:tmpl w:val="74BE19A8"/>
    <w:lvl w:ilvl="0" w:tplc="92F42EA0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FC02623A">
      <w:numFmt w:val="bullet"/>
      <w:lvlText w:val="•"/>
      <w:lvlJc w:val="left"/>
      <w:pPr>
        <w:ind w:left="1252" w:hanging="351"/>
      </w:pPr>
      <w:rPr>
        <w:rFonts w:hint="default"/>
      </w:rPr>
    </w:lvl>
    <w:lvl w:ilvl="2" w:tplc="AA5AA97A">
      <w:numFmt w:val="bullet"/>
      <w:lvlText w:val="•"/>
      <w:lvlJc w:val="left"/>
      <w:pPr>
        <w:ind w:left="1704" w:hanging="351"/>
      </w:pPr>
      <w:rPr>
        <w:rFonts w:hint="default"/>
      </w:rPr>
    </w:lvl>
    <w:lvl w:ilvl="3" w:tplc="3FFAA494">
      <w:numFmt w:val="bullet"/>
      <w:lvlText w:val="•"/>
      <w:lvlJc w:val="left"/>
      <w:pPr>
        <w:ind w:left="2156" w:hanging="351"/>
      </w:pPr>
      <w:rPr>
        <w:rFonts w:hint="default"/>
      </w:rPr>
    </w:lvl>
    <w:lvl w:ilvl="4" w:tplc="6D5CFD42">
      <w:numFmt w:val="bullet"/>
      <w:lvlText w:val="•"/>
      <w:lvlJc w:val="left"/>
      <w:pPr>
        <w:ind w:left="2608" w:hanging="351"/>
      </w:pPr>
      <w:rPr>
        <w:rFonts w:hint="default"/>
      </w:rPr>
    </w:lvl>
    <w:lvl w:ilvl="5" w:tplc="57B63218">
      <w:numFmt w:val="bullet"/>
      <w:lvlText w:val="•"/>
      <w:lvlJc w:val="left"/>
      <w:pPr>
        <w:ind w:left="3060" w:hanging="351"/>
      </w:pPr>
      <w:rPr>
        <w:rFonts w:hint="default"/>
      </w:rPr>
    </w:lvl>
    <w:lvl w:ilvl="6" w:tplc="4978E69E">
      <w:numFmt w:val="bullet"/>
      <w:lvlText w:val="•"/>
      <w:lvlJc w:val="left"/>
      <w:pPr>
        <w:ind w:left="3512" w:hanging="351"/>
      </w:pPr>
      <w:rPr>
        <w:rFonts w:hint="default"/>
      </w:rPr>
    </w:lvl>
    <w:lvl w:ilvl="7" w:tplc="BB265960">
      <w:numFmt w:val="bullet"/>
      <w:lvlText w:val="•"/>
      <w:lvlJc w:val="left"/>
      <w:pPr>
        <w:ind w:left="3964" w:hanging="351"/>
      </w:pPr>
      <w:rPr>
        <w:rFonts w:hint="default"/>
      </w:rPr>
    </w:lvl>
    <w:lvl w:ilvl="8" w:tplc="5534154E">
      <w:numFmt w:val="bullet"/>
      <w:lvlText w:val="•"/>
      <w:lvlJc w:val="left"/>
      <w:pPr>
        <w:ind w:left="4416" w:hanging="351"/>
      </w:pPr>
      <w:rPr>
        <w:rFonts w:hint="default"/>
      </w:rPr>
    </w:lvl>
  </w:abstractNum>
  <w:abstractNum w:abstractNumId="3">
    <w:nsid w:val="7F7335C1"/>
    <w:multiLevelType w:val="hybridMultilevel"/>
    <w:tmpl w:val="F912E4DC"/>
    <w:lvl w:ilvl="0" w:tplc="80BC4AD0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5E3A3A46">
      <w:numFmt w:val="bullet"/>
      <w:lvlText w:val="•"/>
      <w:lvlJc w:val="left"/>
      <w:pPr>
        <w:ind w:left="1252" w:hanging="351"/>
      </w:pPr>
      <w:rPr>
        <w:rFonts w:hint="default"/>
      </w:rPr>
    </w:lvl>
    <w:lvl w:ilvl="2" w:tplc="DF8C88DA">
      <w:numFmt w:val="bullet"/>
      <w:lvlText w:val="•"/>
      <w:lvlJc w:val="left"/>
      <w:pPr>
        <w:ind w:left="1704" w:hanging="351"/>
      </w:pPr>
      <w:rPr>
        <w:rFonts w:hint="default"/>
      </w:rPr>
    </w:lvl>
    <w:lvl w:ilvl="3" w:tplc="9710D2DC">
      <w:numFmt w:val="bullet"/>
      <w:lvlText w:val="•"/>
      <w:lvlJc w:val="left"/>
      <w:pPr>
        <w:ind w:left="2156" w:hanging="351"/>
      </w:pPr>
      <w:rPr>
        <w:rFonts w:hint="default"/>
      </w:rPr>
    </w:lvl>
    <w:lvl w:ilvl="4" w:tplc="EA1A6518">
      <w:numFmt w:val="bullet"/>
      <w:lvlText w:val="•"/>
      <w:lvlJc w:val="left"/>
      <w:pPr>
        <w:ind w:left="2608" w:hanging="351"/>
      </w:pPr>
      <w:rPr>
        <w:rFonts w:hint="default"/>
      </w:rPr>
    </w:lvl>
    <w:lvl w:ilvl="5" w:tplc="E138D49C">
      <w:numFmt w:val="bullet"/>
      <w:lvlText w:val="•"/>
      <w:lvlJc w:val="left"/>
      <w:pPr>
        <w:ind w:left="3060" w:hanging="351"/>
      </w:pPr>
      <w:rPr>
        <w:rFonts w:hint="default"/>
      </w:rPr>
    </w:lvl>
    <w:lvl w:ilvl="6" w:tplc="25E66698">
      <w:numFmt w:val="bullet"/>
      <w:lvlText w:val="•"/>
      <w:lvlJc w:val="left"/>
      <w:pPr>
        <w:ind w:left="3512" w:hanging="351"/>
      </w:pPr>
      <w:rPr>
        <w:rFonts w:hint="default"/>
      </w:rPr>
    </w:lvl>
    <w:lvl w:ilvl="7" w:tplc="55BA4AFE">
      <w:numFmt w:val="bullet"/>
      <w:lvlText w:val="•"/>
      <w:lvlJc w:val="left"/>
      <w:pPr>
        <w:ind w:left="3964" w:hanging="351"/>
      </w:pPr>
      <w:rPr>
        <w:rFonts w:hint="default"/>
      </w:rPr>
    </w:lvl>
    <w:lvl w:ilvl="8" w:tplc="5560B7F6">
      <w:numFmt w:val="bullet"/>
      <w:lvlText w:val="•"/>
      <w:lvlJc w:val="left"/>
      <w:pPr>
        <w:ind w:left="4416" w:hanging="35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2"/>
    <w:rsid w:val="00020D76"/>
    <w:rsid w:val="00025C07"/>
    <w:rsid w:val="00053C6A"/>
    <w:rsid w:val="00056093"/>
    <w:rsid w:val="000C0FFE"/>
    <w:rsid w:val="000C11AA"/>
    <w:rsid w:val="000F3870"/>
    <w:rsid w:val="001056C2"/>
    <w:rsid w:val="00115A1B"/>
    <w:rsid w:val="00116A31"/>
    <w:rsid w:val="00156A73"/>
    <w:rsid w:val="00165B26"/>
    <w:rsid w:val="00177684"/>
    <w:rsid w:val="001A011E"/>
    <w:rsid w:val="001A19CC"/>
    <w:rsid w:val="001A4A4B"/>
    <w:rsid w:val="001A6D9F"/>
    <w:rsid w:val="001B16DB"/>
    <w:rsid w:val="00240765"/>
    <w:rsid w:val="00240777"/>
    <w:rsid w:val="002B04C7"/>
    <w:rsid w:val="002B59FB"/>
    <w:rsid w:val="002C3380"/>
    <w:rsid w:val="002D71CC"/>
    <w:rsid w:val="002F4C90"/>
    <w:rsid w:val="00314FC4"/>
    <w:rsid w:val="00342958"/>
    <w:rsid w:val="00342BEF"/>
    <w:rsid w:val="003C14F7"/>
    <w:rsid w:val="003C671C"/>
    <w:rsid w:val="003D6B89"/>
    <w:rsid w:val="003E0A7E"/>
    <w:rsid w:val="00412848"/>
    <w:rsid w:val="00430751"/>
    <w:rsid w:val="00436CAF"/>
    <w:rsid w:val="00473751"/>
    <w:rsid w:val="00473D55"/>
    <w:rsid w:val="00480D4D"/>
    <w:rsid w:val="00480FA7"/>
    <w:rsid w:val="004A02D9"/>
    <w:rsid w:val="004A060A"/>
    <w:rsid w:val="004A1675"/>
    <w:rsid w:val="004A4C61"/>
    <w:rsid w:val="004C1AFE"/>
    <w:rsid w:val="004E63E1"/>
    <w:rsid w:val="004F5A81"/>
    <w:rsid w:val="00502230"/>
    <w:rsid w:val="00506FA8"/>
    <w:rsid w:val="005130B4"/>
    <w:rsid w:val="00524C7A"/>
    <w:rsid w:val="00563B7E"/>
    <w:rsid w:val="005764B1"/>
    <w:rsid w:val="00585776"/>
    <w:rsid w:val="005A0D1A"/>
    <w:rsid w:val="005A4B10"/>
    <w:rsid w:val="005C0389"/>
    <w:rsid w:val="005E0B12"/>
    <w:rsid w:val="005F6000"/>
    <w:rsid w:val="00622309"/>
    <w:rsid w:val="00623FCD"/>
    <w:rsid w:val="00630465"/>
    <w:rsid w:val="00631C9E"/>
    <w:rsid w:val="00645726"/>
    <w:rsid w:val="006710CC"/>
    <w:rsid w:val="00671A8A"/>
    <w:rsid w:val="006839F0"/>
    <w:rsid w:val="006855C6"/>
    <w:rsid w:val="006A2953"/>
    <w:rsid w:val="006B781C"/>
    <w:rsid w:val="006F1D4B"/>
    <w:rsid w:val="006F3BDC"/>
    <w:rsid w:val="006F3F81"/>
    <w:rsid w:val="00716B12"/>
    <w:rsid w:val="007253D6"/>
    <w:rsid w:val="00746940"/>
    <w:rsid w:val="00797325"/>
    <w:rsid w:val="007B2354"/>
    <w:rsid w:val="007B324E"/>
    <w:rsid w:val="007C4735"/>
    <w:rsid w:val="007E4AA6"/>
    <w:rsid w:val="007F0DD9"/>
    <w:rsid w:val="007F6ED1"/>
    <w:rsid w:val="00806765"/>
    <w:rsid w:val="00813108"/>
    <w:rsid w:val="00874F63"/>
    <w:rsid w:val="00883B62"/>
    <w:rsid w:val="00887712"/>
    <w:rsid w:val="008E62F9"/>
    <w:rsid w:val="008E66CB"/>
    <w:rsid w:val="0092603C"/>
    <w:rsid w:val="00935893"/>
    <w:rsid w:val="009438E1"/>
    <w:rsid w:val="00954F70"/>
    <w:rsid w:val="00986536"/>
    <w:rsid w:val="00987E73"/>
    <w:rsid w:val="009B44F0"/>
    <w:rsid w:val="009C75CC"/>
    <w:rsid w:val="009D1E18"/>
    <w:rsid w:val="009D425A"/>
    <w:rsid w:val="009E5687"/>
    <w:rsid w:val="00A24965"/>
    <w:rsid w:val="00A540BB"/>
    <w:rsid w:val="00A6140B"/>
    <w:rsid w:val="00A87466"/>
    <w:rsid w:val="00AB23A3"/>
    <w:rsid w:val="00AD55B1"/>
    <w:rsid w:val="00B35C9E"/>
    <w:rsid w:val="00B518BB"/>
    <w:rsid w:val="00B60B87"/>
    <w:rsid w:val="00B623EC"/>
    <w:rsid w:val="00B64F01"/>
    <w:rsid w:val="00B862C6"/>
    <w:rsid w:val="00BB23B3"/>
    <w:rsid w:val="00BD3437"/>
    <w:rsid w:val="00BD4AE4"/>
    <w:rsid w:val="00BE2C85"/>
    <w:rsid w:val="00C04AA8"/>
    <w:rsid w:val="00C06CCB"/>
    <w:rsid w:val="00C1151C"/>
    <w:rsid w:val="00C11538"/>
    <w:rsid w:val="00C3759E"/>
    <w:rsid w:val="00C47814"/>
    <w:rsid w:val="00C809A6"/>
    <w:rsid w:val="00CA4011"/>
    <w:rsid w:val="00CD7997"/>
    <w:rsid w:val="00D223BA"/>
    <w:rsid w:val="00D40203"/>
    <w:rsid w:val="00D44C14"/>
    <w:rsid w:val="00D52B73"/>
    <w:rsid w:val="00D55D09"/>
    <w:rsid w:val="00DB2691"/>
    <w:rsid w:val="00E0350E"/>
    <w:rsid w:val="00E75BFC"/>
    <w:rsid w:val="00EB6CC1"/>
    <w:rsid w:val="00EC0A85"/>
    <w:rsid w:val="00ED5231"/>
    <w:rsid w:val="00EF0716"/>
    <w:rsid w:val="00F067AB"/>
    <w:rsid w:val="00F41758"/>
    <w:rsid w:val="00F52C05"/>
    <w:rsid w:val="00F87D4A"/>
    <w:rsid w:val="00FB5CEF"/>
    <w:rsid w:val="00FC2C85"/>
    <w:rsid w:val="00FC71D7"/>
    <w:rsid w:val="00FE1C93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3F4F2-217C-42DB-A005-B781792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C2"/>
    <w:rPr>
      <w:rFonts w:eastAsiaTheme="minorEastAsia"/>
    </w:rPr>
  </w:style>
  <w:style w:type="paragraph" w:styleId="Heading3">
    <w:name w:val="heading 3"/>
    <w:basedOn w:val="Normal"/>
    <w:link w:val="Heading3Char"/>
    <w:uiPriority w:val="1"/>
    <w:qFormat/>
    <w:rsid w:val="001056C2"/>
    <w:pPr>
      <w:widowControl w:val="0"/>
      <w:autoSpaceDE w:val="0"/>
      <w:autoSpaceDN w:val="0"/>
      <w:spacing w:after="0" w:line="240" w:lineRule="auto"/>
      <w:ind w:left="801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1056C2"/>
    <w:rPr>
      <w:rFonts w:ascii="Times New Roman" w:eastAsia="Times New Roman" w:hAnsi="Times New Roman" w:cs="Times New Roman"/>
      <w:b/>
      <w:bCs/>
      <w:sz w:val="23"/>
      <w:szCs w:val="23"/>
    </w:rPr>
  </w:style>
  <w:style w:type="character" w:styleId="Emphasis">
    <w:name w:val="Emphasis"/>
    <w:basedOn w:val="DefaultParagraphFont"/>
    <w:uiPriority w:val="99"/>
    <w:qFormat/>
    <w:rsid w:val="001056C2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105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056C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105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E63E1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</dc:creator>
  <cp:lastModifiedBy>VANJA</cp:lastModifiedBy>
  <cp:revision>3</cp:revision>
  <cp:lastPrinted>2021-02-09T06:56:00Z</cp:lastPrinted>
  <dcterms:created xsi:type="dcterms:W3CDTF">2025-01-13T12:49:00Z</dcterms:created>
  <dcterms:modified xsi:type="dcterms:W3CDTF">2025-01-13T12:52:00Z</dcterms:modified>
</cp:coreProperties>
</file>